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2B" w:rsidRPr="005C35E9" w:rsidRDefault="00156C2B" w:rsidP="0089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деятельн</w:t>
      </w:r>
      <w:r w:rsidR="0089523A" w:rsidRPr="005C3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ости </w:t>
      </w:r>
      <w:r w:rsidRPr="005C3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523A" w:rsidRPr="005C3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учебно-методического </w:t>
      </w:r>
      <w:r w:rsidR="00883419" w:rsidRPr="005C3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кабинета </w:t>
      </w:r>
      <w:r w:rsidRPr="005C3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C3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</w:p>
    <w:p w:rsidR="00220143" w:rsidRDefault="00883419" w:rsidP="0088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5E9">
        <w:rPr>
          <w:rFonts w:ascii="Times New Roman" w:hAnsi="Times New Roman"/>
          <w:b/>
          <w:sz w:val="28"/>
          <w:szCs w:val="28"/>
        </w:rPr>
        <w:t>методическому сопровождению</w:t>
      </w:r>
      <w:r w:rsidR="0089523A" w:rsidRPr="005C35E9">
        <w:rPr>
          <w:rFonts w:ascii="Times New Roman" w:hAnsi="Times New Roman"/>
          <w:b/>
          <w:sz w:val="28"/>
          <w:szCs w:val="28"/>
        </w:rPr>
        <w:t xml:space="preserve"> профильного обучения и </w:t>
      </w:r>
      <w:proofErr w:type="spellStart"/>
      <w:r w:rsidR="0089523A" w:rsidRPr="005C35E9">
        <w:rPr>
          <w:rFonts w:ascii="Times New Roman" w:hAnsi="Times New Roman"/>
          <w:b/>
          <w:sz w:val="28"/>
          <w:szCs w:val="28"/>
        </w:rPr>
        <w:t>допрофильной</w:t>
      </w:r>
      <w:proofErr w:type="spellEnd"/>
      <w:r w:rsidR="0089523A" w:rsidRPr="005C35E9">
        <w:rPr>
          <w:rFonts w:ascii="Times New Roman" w:hAnsi="Times New Roman"/>
          <w:b/>
          <w:sz w:val="28"/>
          <w:szCs w:val="28"/>
        </w:rPr>
        <w:t xml:space="preserve"> подготовки учащихся</w:t>
      </w:r>
      <w:r w:rsidRPr="005C3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учреждениях образования</w:t>
      </w:r>
      <w:r w:rsidR="00EC5995" w:rsidRPr="005C3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83419" w:rsidRPr="005C35E9" w:rsidRDefault="00EC5995" w:rsidP="0088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C3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Стародорожского</w:t>
      </w:r>
      <w:proofErr w:type="spellEnd"/>
      <w:r w:rsidRPr="005C3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156C2B" w:rsidRPr="00F653FB" w:rsidRDefault="00156C2B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</w:t>
      </w:r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развития системы образования в районе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введение профильного обучения </w:t>
      </w:r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 </w:t>
      </w:r>
      <w:proofErr w:type="spellStart"/>
      <w:r w:rsidR="00883419" w:rsidRPr="00F653FB">
        <w:rPr>
          <w:rFonts w:ascii="Times New Roman" w:hAnsi="Times New Roman"/>
          <w:sz w:val="28"/>
          <w:szCs w:val="28"/>
        </w:rPr>
        <w:t>допрофильной</w:t>
      </w:r>
      <w:proofErr w:type="spellEnd"/>
      <w:r w:rsidR="00883419" w:rsidRPr="00F653FB">
        <w:rPr>
          <w:rFonts w:ascii="Times New Roman" w:hAnsi="Times New Roman"/>
          <w:sz w:val="28"/>
          <w:szCs w:val="28"/>
        </w:rPr>
        <w:t xml:space="preserve"> подготовки учащихся</w:t>
      </w:r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учреждениях образования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2015/</w:t>
      </w:r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учебного года, что позволяет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получение учащимися качественного общего ср</w:t>
      </w:r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 образования, формирует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готовности к осознанному профессио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нальному самоопределению, продолжению образования и трудовой деятельности.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методической службы района призвана стать связующим звеном сложной работы учреждений образования по организации профильного обучения </w:t>
      </w:r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E2995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BE2995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щихся. И главной задачей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ских структур </w:t>
      </w:r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BE2995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подготовка квали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фицированных кадров.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преподавания отдельных учебных предметов на повышенном уровне и проведения факультативных занятий про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фессиональной направленности (профессио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 ориентированных курсов) предъяв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определённые требования к учителю. Среди них: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   теоретико-методических основ построения содержания образования и структуры профильного обучения в усло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виях городской и сельской школ;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вопросами нового норматив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правового и учебно-методического обеспечения процесса обучения на </w:t>
      </w:r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II-III ступенях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среднего образования;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работе в условиях уровневого обучения в различных видах учреждений образования, к осуществле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психолого-педагогической поддержки учащихся в их профессиональном само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определении.</w:t>
      </w:r>
    </w:p>
    <w:p w:rsidR="00156C2B" w:rsidRPr="00F653FB" w:rsidRDefault="00156C2B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3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Введение профильного обучения на III ступени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среднего образования </w:t>
      </w:r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 </w:t>
      </w:r>
      <w:proofErr w:type="spellStart"/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учащихся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 новые требования и к лич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ностным и профессиональным качествам руководителя учреждения образования, пе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 которым стоит непростая задача вы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бора оптимальной модели профильного об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учения из трёх вариантов, определённых Инструктивно-методическим письмом Ми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нистерства образования Республики Бела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русь от 22.05.2015 № 05-21/90-и «Об ор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ганизации в 2015/2016 учебном году профильного обучения на</w:t>
      </w:r>
      <w:proofErr w:type="gram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ступен</w:t>
      </w:r>
      <w:r w:rsidR="00220143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общего среднего образования». Учреждениям</w:t>
      </w:r>
      <w:r w:rsidR="00BE2995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необходимо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995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нормативными правовыми документами для организации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обучения; определение форм взаимодействия учреждений общего среднего образования с учреждениями, обеспечивающими получе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профессионально-технического, средне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специального и высшего образования, а также учреждениями дополнительного об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 детей и молодёжи по реализации моделей профильного обучения.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данных условиях возрастает роль ме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тодического сопровождения </w:t>
      </w:r>
      <w:r w:rsidRPr="00F6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введения </w:t>
      </w:r>
      <w:proofErr w:type="spellStart"/>
      <w:r w:rsidRPr="00F6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допрофилъной</w:t>
      </w:r>
      <w:proofErr w:type="spellEnd"/>
      <w:r w:rsidRPr="00F6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и профильного обуче</w:t>
      </w:r>
      <w:r w:rsidRPr="00F6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Очевидно, что целью методи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службы района в этом направлении является обеспечение подготовки высоко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квалифицированных педагогических и руко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водящих кадров, способных решать задачи профильного обучения, с одной стороны, и методическое сопровождение самого процес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введения профильного обучения в систе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образования района — с другой.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реализации поставленной цели не</w:t>
      </w:r>
      <w:r w:rsidRPr="00F6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обходимо решить ряд </w:t>
      </w:r>
      <w:r w:rsidRPr="00F65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задач: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F653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 подготовке педагогических кадров</w:t>
      </w:r>
      <w:r w:rsidRPr="00F653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  повышения квалифи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кации, участия в работе методических объ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единений,  управления процессами самооб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разования:</w:t>
      </w:r>
    </w:p>
    <w:p w:rsidR="00156C2B" w:rsidRPr="00F653FB" w:rsidRDefault="00220143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   изучение   норма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тивной  правовой базы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введе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  профильного  обучения</w:t>
      </w:r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,  особенностя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  организации  обучения  в  профильных классах;</w:t>
      </w:r>
    </w:p>
    <w:p w:rsidR="00156C2B" w:rsidRPr="00F653FB" w:rsidRDefault="00156C2B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   совершенствованию профессионального  мастерства педагогов, освоению ими современных образователь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технологий (либо отдельных приёмов) и методик, эффективных форм организации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образовательного   процесса;</w:t>
      </w:r>
    </w:p>
    <w:p w:rsidR="00156C2B" w:rsidRPr="00F653FB" w:rsidRDefault="00156C2B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адресную методическую по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 при планировании образовательного процесса в профильных классах и группах, при подготовке и проведении факультатив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занятий;</w:t>
      </w:r>
    </w:p>
    <w:p w:rsidR="00156C2B" w:rsidRPr="00F653FB" w:rsidRDefault="00156C2B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научно-исследователь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и экспериментальную деятельность, работу с высокомотивированными учащи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мися;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F653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сотрудничестве с руководителями учреждений образования:</w:t>
      </w:r>
    </w:p>
    <w:p w:rsidR="00156C2B" w:rsidRPr="00F653FB" w:rsidRDefault="00156C2B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    знакомство    с    </w:t>
      </w:r>
      <w:r w:rsidR="00BE2995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тивными    правовыми    документами    и информативно-методическими  рекоменда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циями  по  организации  профильного  обу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</w:t>
      </w:r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C2B" w:rsidRPr="00F653FB" w:rsidRDefault="00156C2B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поиск оптимальной мо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 профильного обучения учащихся для каждого учреждения образования с учётом образовательных  запросов  учащихся,   их профессионального самоопределения, потреб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рынка труда, возможностей школы и социума;</w:t>
      </w:r>
    </w:p>
    <w:p w:rsidR="00156C2B" w:rsidRPr="00F653FB" w:rsidRDefault="00BE2995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ходимые локальные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введения профильного обучения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</w:t>
      </w:r>
      <w:proofErr w:type="spell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 учреждениях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образования: Программ введе</w:t>
      </w:r>
      <w:r w:rsidR="00220143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профильного обучения на 2017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—2020 го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   планов  мероприятий   по  реализации программ, учебных планов и программ для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профильных классов или групп,  программ факультативных занятий;</w:t>
      </w:r>
    </w:p>
    <w:p w:rsidR="00156C2B" w:rsidRPr="00F653FB" w:rsidRDefault="00156C2B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формы взаимодействия с учреждениями,  обеспечивающими получе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профессионально-технического,  средне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специального и высшего образования, а также учреждениями дополнительного об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 детей и молодёжи по реализации моделей профильного обучения;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3) </w:t>
      </w:r>
      <w:r w:rsidRPr="00F653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методическом сопровождении введе</w:t>
      </w:r>
      <w:r w:rsidRPr="00F653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softHyphen/>
        <w:t>ния профильного обучения</w:t>
      </w:r>
      <w:r w:rsidR="0088341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419" w:rsidRPr="00F6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proofErr w:type="spellStart"/>
      <w:r w:rsidR="00883419" w:rsidRPr="00F6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допрофильной</w:t>
      </w:r>
      <w:proofErr w:type="spellEnd"/>
      <w:r w:rsidR="00883419" w:rsidRPr="00F6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подготовки</w:t>
      </w:r>
      <w:r w:rsidRPr="00F653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56C2B" w:rsidRPr="00F653FB" w:rsidRDefault="00156C2B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общие подходы к разра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ботке содержания профильного обучения </w:t>
      </w:r>
      <w:r w:rsidR="00BF688F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BF688F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="00BF688F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в соответствии с государственными образовательными стандартами и потреб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ностями рынка труда и с учётом разрабо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танной Программы введе</w:t>
      </w:r>
      <w:r w:rsidR="00220143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профильного обучения на 2017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—2020 годы;</w:t>
      </w:r>
    </w:p>
    <w:p w:rsidR="00156C2B" w:rsidRPr="00F653FB" w:rsidRDefault="00156C2B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нормативную правовую базу, фиксирующую способы взаимодействия различных типов учреждений образования (в том числе профессионально-технического и среднего специального образования), различных организаций и ведомств по органи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профильного обучения;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план мероприятий и мето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дические рекомендации по внедрению рай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онной модели профильного обучения в мас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совую педагогическую практику;</w:t>
      </w:r>
    </w:p>
    <w:p w:rsidR="00156C2B" w:rsidRPr="00F653FB" w:rsidRDefault="00156C2B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E2995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  апробацию  разработанного плана мероприятий по сопровождению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обучения </w:t>
      </w:r>
      <w:r w:rsidR="00BF688F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BF688F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="00BF688F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тельном пространстве района и оценить её эффективность;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Реализации поставленных цели и задач должен способствовать комплекс мероприя</w:t>
      </w:r>
      <w:r w:rsidRPr="00F6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тий по введению </w:t>
      </w:r>
      <w:proofErr w:type="spellStart"/>
      <w:r w:rsidRPr="00F6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допрофильной</w:t>
      </w:r>
      <w:proofErr w:type="spellEnd"/>
      <w:r w:rsidRPr="00F6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подготовки и профильного обучения учащихся.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Курсовая подготовка педагогов на базе Академи</w:t>
      </w:r>
      <w:r w:rsidR="001F54B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последипломного образова</w:t>
      </w:r>
      <w:r w:rsidR="001F54B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Белорусского государственного педагогиче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университета имени Максима Танка, Минского областного института развития образования.</w:t>
      </w:r>
    </w:p>
    <w:p w:rsidR="00156C2B" w:rsidRPr="00F653FB" w:rsidRDefault="001F54B9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BF688F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BF688F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88F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-2016/2017 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F688F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базах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демии последипломного образования, </w:t>
      </w:r>
      <w:r w:rsidR="00BF688F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Минского ин</w:t>
      </w:r>
      <w:r w:rsidR="00BF688F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ститута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образования,  Белорусского государственного педагогического университета имени Максима Танка была организована работа обучающих курсов и семинаров для учителей-предметников, к</w:t>
      </w:r>
      <w:r w:rsidR="00BF688F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688F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</w:t>
      </w:r>
      <w:r w:rsidR="000C38B5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0C38B5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подают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предметы на повышенном уровне.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педагоги прошли обучение. </w:t>
      </w:r>
    </w:p>
    <w:p w:rsidR="00156C2B" w:rsidRPr="00F653FB" w:rsidRDefault="008245A1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сети методическ</w:t>
      </w:r>
      <w:r w:rsidR="001F54B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 (районные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методические объединения).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proofErr w:type="spell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 следует </w:t>
      </w:r>
      <w:r w:rsidR="001F54B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изучение на заседаниях районных и школьных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объединений. </w:t>
      </w:r>
      <w:r w:rsidR="001F54B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запланировать на 2017/2018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1F54B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ебный год заседания </w:t>
      </w:r>
      <w:r w:rsidR="001F54B9" w:rsidRPr="00F653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районных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 учи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 русского языка и литературы по теме «Внутренняя и внешняя дифференциация. Особенности организации образовательного процесса в классах гуманитарно</w:t>
      </w:r>
      <w:r w:rsidR="001F54B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профи</w:t>
      </w:r>
      <w:r w:rsidR="001F54B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ля»; учителей истории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«Практическая напра</w:t>
      </w:r>
      <w:r w:rsidR="001F54B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вленность преподавания истории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профильных классах»; учителей б</w:t>
      </w:r>
      <w:r w:rsidR="001F54B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елорусско</w:t>
      </w:r>
      <w:r w:rsidR="001F54B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языка — «</w:t>
      </w:r>
      <w:proofErr w:type="spellStart"/>
      <w:r w:rsidR="001F54B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</w:t>
      </w:r>
      <w:proofErr w:type="gramStart"/>
      <w:r w:rsidR="001F54B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1F54B9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васц</w:t>
      </w:r>
      <w:proofErr w:type="spellEnd"/>
      <w:r w:rsidR="001F54B9" w:rsidRPr="00F653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арганiзацыi</w:t>
      </w:r>
      <w:proofErr w:type="spell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выкладання</w:t>
      </w:r>
      <w:proofErr w:type="spell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лiтаратуры</w:t>
      </w:r>
      <w:proofErr w:type="spell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профiльнага</w:t>
      </w:r>
      <w:proofErr w:type="spell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дапрофiльнага</w:t>
      </w:r>
      <w:proofErr w:type="spell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навучання</w:t>
      </w:r>
      <w:proofErr w:type="spell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»; учителей математики — «Обучение математике в условиях дифференциации учебного процесса»; учителей физики — «Преподавание физики в профильных клас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сах»; педагогов-психологов — «Взаимодей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специалистов учреждений образования по психолого-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педагогическому сопровожде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</w:t>
      </w:r>
      <w:proofErr w:type="spell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обучения» и др.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проблемы профильного обу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чения </w:t>
      </w:r>
      <w:r w:rsidR="002E6D4B" w:rsidRPr="00F653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 допрофи</w:t>
      </w:r>
      <w:r w:rsidR="001F54B9" w:rsidRPr="00F653F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льной подготовке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и на заседаниях школьных методических объединений по указанной выше и другой тематике.</w:t>
      </w:r>
    </w:p>
    <w:p w:rsidR="00156C2B" w:rsidRPr="00F653FB" w:rsidRDefault="008245A1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1B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с администрацией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образования.</w:t>
      </w:r>
    </w:p>
    <w:p w:rsidR="00156C2B" w:rsidRPr="00F653FB" w:rsidRDefault="002E6D4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2017/2018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необходимо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проведение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инструктивно-методических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совещаний с руководителями учрежде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образования района по теме «Об организационно-педагогических мерах в управленческой деятельности по успешному внедрению профильного обучения».</w:t>
      </w:r>
    </w:p>
    <w:p w:rsidR="00B97D13" w:rsidRPr="00F653FB" w:rsidRDefault="002E6D4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2017/2018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следу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(при необходимос</w:t>
      </w:r>
      <w:r w:rsidR="00B97D13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ти) в план мероприятий по организации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учащихся в учреждениях обр</w:t>
      </w:r>
      <w:r w:rsidR="00B97D13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района. 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Методистам </w:t>
      </w:r>
      <w:r w:rsidR="00B97D13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учебно-методического кабинета</w:t>
      </w:r>
      <w:r w:rsidR="00AB50C0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специалистам</w:t>
      </w:r>
      <w:r w:rsidR="00B97D13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спорта и туризма</w:t>
      </w:r>
      <w:r w:rsidR="00AB50C0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курирующих учебные предметы,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 детально изучить и проанализи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ровать все программы </w:t>
      </w:r>
      <w:r w:rsidR="00AB50C0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планы мероприятий по организации </w:t>
      </w:r>
      <w:proofErr w:type="spellStart"/>
      <w:r w:rsidR="00AB50C0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="00AB50C0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</w:t>
      </w:r>
      <w:r w:rsidR="00AB50C0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учреждениях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и подготовить конкретные адресные рекомендации руководителям школ по их совершенствованию.</w:t>
      </w:r>
    </w:p>
    <w:p w:rsidR="00156C2B" w:rsidRPr="00F653FB" w:rsidRDefault="000E6004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2017/2018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1B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района </w:t>
      </w:r>
      <w:r w:rsidR="007841B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 постоянно действующего семинара для </w:t>
      </w:r>
      <w:r w:rsidR="007841B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заместителей 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учреждений образования по теме «Организация </w:t>
      </w:r>
      <w:proofErr w:type="spellStart"/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профильного обучения» (теоретический и практический аспекты).</w:t>
      </w:r>
    </w:p>
    <w:p w:rsidR="00156C2B" w:rsidRPr="00F653FB" w:rsidRDefault="008245A1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Методическое сопровождение </w:t>
      </w:r>
      <w:proofErr w:type="spellStart"/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фильной</w:t>
      </w:r>
      <w:proofErr w:type="spellEnd"/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обучения.</w:t>
      </w:r>
    </w:p>
    <w:p w:rsidR="00156C2B" w:rsidRPr="00F653FB" w:rsidRDefault="00CE2A6E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2017/2018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необходимо</w:t>
      </w:r>
    </w:p>
    <w:p w:rsidR="00156C2B" w:rsidRPr="00F653FB" w:rsidRDefault="00CE2A6E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продолжить проведение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C2B" w:rsidRPr="00F653FB" w:rsidRDefault="00CE2A6E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информационно-методических совеща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консультаций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ех уровнях по во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просам организации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учителями, с учащимися и их родителями и с другими субъектами образовательного процесса)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C2B" w:rsidRPr="00F653FB" w:rsidRDefault="00CE2A6E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анкетирования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VIII и IX классов с целью диагностики их про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фессиональных склонностей и интересов, готовности к осмысленному выбору профи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обучения на III ступени общего среднего образования;</w:t>
      </w:r>
    </w:p>
    <w:p w:rsidR="00156C2B" w:rsidRPr="00F653FB" w:rsidRDefault="00CE2A6E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диагностики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затруднений участн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образовательного процесса при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proofErr w:type="spellStart"/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 с целью планирования дальнейшей работы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методическому сопровождению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разработать:</w:t>
      </w:r>
    </w:p>
    <w:p w:rsidR="00160F1B" w:rsidRPr="00F653FB" w:rsidRDefault="00C65CB6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60F1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районную прогр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0F1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 по методическому сопровождению </w:t>
      </w:r>
      <w:proofErr w:type="spellStart"/>
      <w:r w:rsidR="00160F1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="00160F1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уча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в районе на 2017-2020</w:t>
      </w:r>
      <w:r w:rsidR="00160F1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156C2B" w:rsidRPr="00F653FB" w:rsidRDefault="00C65CB6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E2A6E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план мероприятий по методическому сопровождению </w:t>
      </w:r>
      <w:proofErr w:type="spellStart"/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</w:t>
      </w:r>
      <w:r w:rsidR="00CE2A6E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уча</w:t>
      </w:r>
      <w:r w:rsidR="00CE2A6E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в районе на 2017/2018 год.</w:t>
      </w:r>
    </w:p>
    <w:p w:rsidR="000E6004" w:rsidRPr="00F653FB" w:rsidRDefault="00711079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0E6004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организовать:</w:t>
      </w:r>
    </w:p>
    <w:p w:rsidR="000E6004" w:rsidRPr="00F653FB" w:rsidRDefault="00711079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0E6004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2017/2018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0E6004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0E6004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 </w:t>
      </w:r>
      <w:r w:rsidR="00223C01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опорной площадки на базе ГУО «Гимназия №1 г. Старые Дороги»,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которой </w:t>
      </w:r>
      <w:r w:rsidR="00223C01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проведение заседаний учителей школ эффективного опыта профильного обучения, участн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 которых будут</w:t>
      </w:r>
      <w:r w:rsidR="00223C01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имеющие опыт преподавания учебных предметов на повышенном уровне</w:t>
      </w:r>
      <w:r w:rsidR="00D27DA6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конечной целью которых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трансляция</w:t>
      </w:r>
      <w:r w:rsidR="00223C01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опыта организации профильного обучения.</w:t>
      </w:r>
      <w:proofErr w:type="gramEnd"/>
    </w:p>
    <w:p w:rsidR="00156C2B" w:rsidRPr="00F653FB" w:rsidRDefault="00223C01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7670C2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требуют решения при организации </w:t>
      </w:r>
      <w:proofErr w:type="spellStart"/>
      <w:r w:rsidR="007670C2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допрофильной</w:t>
      </w:r>
      <w:proofErr w:type="spellEnd"/>
      <w:r w:rsidR="007670C2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70C2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заин</w:t>
      </w:r>
      <w:r w:rsidR="007670C2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тересованности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  обра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зовательного процесса к организации про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фильного обучения на III ступени общего среднего образования;</w:t>
      </w:r>
    </w:p>
    <w:p w:rsidR="00156C2B" w:rsidRPr="00F653FB" w:rsidRDefault="00C65CB6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   обеспеченность   не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обходимыми   кадровыми,   материально-техническими и учебно-методическими ре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сурсами;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непродуманность </w:t>
      </w:r>
      <w:proofErr w:type="gram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регули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</w:t>
      </w:r>
      <w:r w:rsidR="007670C2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отношений учреждений образования</w:t>
      </w:r>
      <w:proofErr w:type="gram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учреждениями дополнительного образования детей и молодёжи, учрежде</w:t>
      </w:r>
      <w:r w:rsidR="00C65CB6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высшего образования 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CB6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образо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вания;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</w:t>
      </w:r>
      <w:r w:rsidR="00C65CB6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уровень профессиональ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компетентности учителей-предметников, которым предстоит преподавать профильные предметы;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незаинтересованность руководителей учреждений образования и учителей-предмет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в организации совместных действий по выравниванию уровня подготовки учащихся для формирования м</w:t>
      </w:r>
      <w:r w:rsidR="007670C2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ежшкольных факультативов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недостаточная  согласованность действий </w:t>
      </w:r>
      <w:r w:rsidR="007670C2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образования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ганизации подв</w:t>
      </w:r>
      <w:r w:rsidR="000846F5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 учащихся</w:t>
      </w:r>
      <w:r w:rsidR="007670C2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межшкольных факультативов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медленное обновление материально-технической базы, необходимой для обеспе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работы классов профессиональной на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правленности (педагогических, военно-пат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риот</w:t>
      </w:r>
      <w:r w:rsidR="000846F5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ических, спортивных и др.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6C2B" w:rsidRPr="00F653FB" w:rsidRDefault="000846F5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трудности в соблюдении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санитарно-гигиенических требований при организации образов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процесса 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составлении расписания уче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бных занятий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механизмов взаимодействия с предприятиями для организации обучения и проведения практики на производстве и др.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учитывать и то, что нельзя каче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ственно организовать профильное обучение, не продумав организацию </w:t>
      </w:r>
      <w:proofErr w:type="spell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допрофильного</w:t>
      </w:r>
      <w:proofErr w:type="spell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VIII—IX классам у учащихся должны быть сформированы первые навыки ответ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выбора, индивидуальные образо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вательные потребности, разграничены по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 «я хочу» и «я могу».</w:t>
      </w:r>
    </w:p>
    <w:p w:rsidR="00156C2B" w:rsidRPr="00F653FB" w:rsidRDefault="00156C2B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чётко продуманная работа по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зволит педагогическим коллективам решить </w:t>
      </w:r>
      <w:r w:rsidRPr="00F653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противоречия</w:t>
      </w:r>
      <w:r w:rsidRPr="00F653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C2B" w:rsidRPr="00F653FB" w:rsidRDefault="00156C2B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потребностями обу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чающихся,  их родителей  и содержанием, уровнем  изу</w:t>
      </w:r>
      <w:r w:rsidR="000846F5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  учебных  предметов  на </w:t>
      </w:r>
      <w:r w:rsidR="00CC40CE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общего среднего образования;</w:t>
      </w:r>
    </w:p>
    <w:p w:rsidR="00156C2B" w:rsidRPr="00F653FB" w:rsidRDefault="00156C2B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значительным   объёмом   обязатель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для усвоения содержания образова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реализуемого на III ступени общего среднего образования в условиях профиль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   дифференциации,   и   </w:t>
      </w:r>
      <w:proofErr w:type="spellStart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</w:t>
      </w:r>
      <w:proofErr w:type="spellEnd"/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  личностью  части  учебного  мате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риала;</w:t>
      </w:r>
    </w:p>
    <w:p w:rsidR="00156C2B" w:rsidRPr="00F653FB" w:rsidRDefault="00156C2B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достижением высокого уровня общего среднего образования за счёт значительного увеличения времени на изучение отдельных предметов и перегрузкой учащихся;</w:t>
      </w:r>
    </w:p>
    <w:p w:rsidR="00156C2B" w:rsidRPr="00F653FB" w:rsidRDefault="00156C2B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многообразием склонностей, способно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учащихся и отсутствием мониторинга их развития, психолого-педагогического сопровождения профессионального самоопре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деления, выбора профиля обучения;</w:t>
      </w:r>
    </w:p>
    <w:p w:rsidR="00156C2B" w:rsidRPr="00F653FB" w:rsidRDefault="00156C2B" w:rsidP="00F6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системы профессиональ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образования к уровню подготовки аби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туриентов и уровнем общеобразовательной подготовки выпускников учреждений обще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среднего образования, степенью их готов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к продолжению образования в учреж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дениях профессионального образования.</w:t>
      </w:r>
    </w:p>
    <w:p w:rsidR="00156C2B" w:rsidRPr="00F653FB" w:rsidRDefault="000846F5" w:rsidP="00F6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успешная организация</w:t>
      </w:r>
      <w:r w:rsidR="00156C2B" w:rsidRPr="00F65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6C2B" w:rsidRPr="00F6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156C2B" w:rsidRPr="00F6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фильного обучения в учреждении образова</w:t>
      </w:r>
      <w:r w:rsidR="00156C2B" w:rsidRPr="00F6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продуманной и целенаправ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ленной работы педагогического коллектива по формированию индивидуальной траекто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развития каждого учащегося и его про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фессиональной ориентации. А методическая работа призвана стать связующим звеном, систематизирующим фактором многогран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сл</w:t>
      </w:r>
      <w:r w:rsidR="00B52E33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ожной работы по организации </w:t>
      </w:r>
      <w:proofErr w:type="spellStart"/>
      <w:r w:rsidR="00B52E33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фильной</w:t>
      </w:r>
      <w:proofErr w:type="spellEnd"/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обуче</w:t>
      </w:r>
      <w:r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учащихся в районе</w:t>
      </w:r>
      <w:r w:rsidR="00156C2B" w:rsidRPr="00F65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0CE" w:rsidRPr="005C35E9" w:rsidRDefault="00CC40CE" w:rsidP="00156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0CE" w:rsidRPr="005C35E9" w:rsidRDefault="00B52E33" w:rsidP="00156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УМК   </w:t>
      </w:r>
      <w:r w:rsidR="00C6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r w:rsidR="000846F5" w:rsidRPr="005C3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bookmarkEnd w:id="0"/>
      <w:r w:rsidR="00811152" w:rsidRPr="005C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6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11152" w:rsidRPr="005C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gramStart"/>
      <w:r w:rsidR="00811152" w:rsidRPr="005C3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Малец</w:t>
      </w:r>
      <w:proofErr w:type="gramEnd"/>
    </w:p>
    <w:p w:rsidR="00EF439A" w:rsidRPr="005C35E9" w:rsidRDefault="00EF439A">
      <w:pPr>
        <w:rPr>
          <w:rFonts w:ascii="Times New Roman" w:hAnsi="Times New Roman" w:cs="Times New Roman"/>
          <w:sz w:val="28"/>
          <w:szCs w:val="28"/>
        </w:rPr>
      </w:pPr>
    </w:p>
    <w:p w:rsidR="0089523A" w:rsidRPr="005C35E9" w:rsidRDefault="0089523A">
      <w:pPr>
        <w:rPr>
          <w:rFonts w:ascii="Times New Roman" w:hAnsi="Times New Roman" w:cs="Times New Roman"/>
          <w:sz w:val="28"/>
          <w:szCs w:val="28"/>
        </w:rPr>
      </w:pPr>
    </w:p>
    <w:sectPr w:rsidR="0089523A" w:rsidRPr="005C35E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0D"/>
    <w:rsid w:val="000846F5"/>
    <w:rsid w:val="000C38B5"/>
    <w:rsid w:val="000E6004"/>
    <w:rsid w:val="00113FC7"/>
    <w:rsid w:val="00156C2B"/>
    <w:rsid w:val="00160F1B"/>
    <w:rsid w:val="001B6E0D"/>
    <w:rsid w:val="001F54B9"/>
    <w:rsid w:val="00220143"/>
    <w:rsid w:val="00223C01"/>
    <w:rsid w:val="002E6D4B"/>
    <w:rsid w:val="005C35E9"/>
    <w:rsid w:val="00711079"/>
    <w:rsid w:val="007670C2"/>
    <w:rsid w:val="007841BB"/>
    <w:rsid w:val="00811152"/>
    <w:rsid w:val="008245A1"/>
    <w:rsid w:val="00883419"/>
    <w:rsid w:val="0089523A"/>
    <w:rsid w:val="00A32A61"/>
    <w:rsid w:val="00AB50C0"/>
    <w:rsid w:val="00AD70F9"/>
    <w:rsid w:val="00B52E33"/>
    <w:rsid w:val="00B97D13"/>
    <w:rsid w:val="00BE2995"/>
    <w:rsid w:val="00BF688F"/>
    <w:rsid w:val="00C2395B"/>
    <w:rsid w:val="00C65CB6"/>
    <w:rsid w:val="00CC40CE"/>
    <w:rsid w:val="00CE2A6E"/>
    <w:rsid w:val="00D27DA6"/>
    <w:rsid w:val="00E52DB7"/>
    <w:rsid w:val="00EC5995"/>
    <w:rsid w:val="00EF439A"/>
    <w:rsid w:val="00F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C2B"/>
    <w:rPr>
      <w:b/>
      <w:bCs/>
    </w:rPr>
  </w:style>
  <w:style w:type="character" w:styleId="a5">
    <w:name w:val="Emphasis"/>
    <w:basedOn w:val="a0"/>
    <w:uiPriority w:val="20"/>
    <w:qFormat/>
    <w:rsid w:val="00156C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C2B"/>
    <w:rPr>
      <w:b/>
      <w:bCs/>
    </w:rPr>
  </w:style>
  <w:style w:type="character" w:styleId="a5">
    <w:name w:val="Emphasis"/>
    <w:basedOn w:val="a0"/>
    <w:uiPriority w:val="20"/>
    <w:qFormat/>
    <w:rsid w:val="00156C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2017-04-14T11:26:00Z</cp:lastPrinted>
  <dcterms:created xsi:type="dcterms:W3CDTF">2017-04-12T13:16:00Z</dcterms:created>
  <dcterms:modified xsi:type="dcterms:W3CDTF">2017-04-14T11:46:00Z</dcterms:modified>
</cp:coreProperties>
</file>